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30" w:rsidRDefault="00F32030" w:rsidP="00F32030">
      <w:pPr>
        <w:jc w:val="center"/>
        <w:rPr>
          <w:rFonts w:ascii="Verdana" w:hAnsi="Verdana"/>
          <w:b/>
          <w:bCs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 xml:space="preserve">Дополнительные темы </w:t>
      </w:r>
      <w:r w:rsidR="0039049F">
        <w:rPr>
          <w:rFonts w:ascii="Verdana" w:hAnsi="Verdana"/>
          <w:b/>
          <w:bCs/>
          <w:color w:val="000000"/>
          <w:sz w:val="27"/>
          <w:szCs w:val="27"/>
        </w:rPr>
        <w:t>для включения в</w:t>
      </w:r>
      <w:r>
        <w:rPr>
          <w:rFonts w:ascii="Verdana" w:hAnsi="Verdana"/>
          <w:b/>
          <w:bCs/>
          <w:color w:val="000000"/>
          <w:sz w:val="27"/>
          <w:szCs w:val="27"/>
        </w:rPr>
        <w:t xml:space="preserve"> изменени</w:t>
      </w:r>
      <w:r w:rsidR="0039049F">
        <w:rPr>
          <w:rFonts w:ascii="Verdana" w:hAnsi="Verdana"/>
          <w:b/>
          <w:bCs/>
          <w:color w:val="000000"/>
          <w:sz w:val="27"/>
          <w:szCs w:val="27"/>
        </w:rPr>
        <w:t>е</w:t>
      </w:r>
      <w:r>
        <w:rPr>
          <w:rFonts w:ascii="Verdana" w:hAnsi="Verdana"/>
          <w:b/>
          <w:bCs/>
          <w:color w:val="000000"/>
          <w:sz w:val="27"/>
          <w:szCs w:val="27"/>
        </w:rPr>
        <w:t xml:space="preserve"> №1 ПМС 2019-2021</w:t>
      </w:r>
    </w:p>
    <w:p w:rsidR="00F32030" w:rsidRDefault="00F32030" w:rsidP="00585DB7">
      <w:pPr>
        <w:spacing w:after="12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(</w:t>
      </w:r>
      <w:proofErr w:type="gramStart"/>
      <w:r>
        <w:rPr>
          <w:rFonts w:ascii="Verdana" w:hAnsi="Verdana"/>
          <w:b/>
          <w:bCs/>
          <w:color w:val="000000"/>
          <w:sz w:val="27"/>
          <w:szCs w:val="27"/>
        </w:rPr>
        <w:t>актуализированной</w:t>
      </w:r>
      <w:proofErr w:type="gramEnd"/>
      <w:r>
        <w:rPr>
          <w:rFonts w:ascii="Verdana" w:hAnsi="Verdana"/>
          <w:b/>
          <w:bCs/>
          <w:color w:val="000000"/>
          <w:sz w:val="27"/>
          <w:szCs w:val="27"/>
        </w:rPr>
        <w:t xml:space="preserve"> на 2020 год) </w:t>
      </w:r>
    </w:p>
    <w:tbl>
      <w:tblPr>
        <w:tblW w:w="149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8"/>
        <w:gridCol w:w="1307"/>
        <w:gridCol w:w="4306"/>
        <w:gridCol w:w="2345"/>
        <w:gridCol w:w="1220"/>
        <w:gridCol w:w="1627"/>
        <w:gridCol w:w="2008"/>
        <w:gridCol w:w="1839"/>
      </w:tblGrid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ПМС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ПНС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Предст</w:t>
            </w:r>
            <w:proofErr w:type="spellEnd"/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оконч</w:t>
            </w:r>
            <w:proofErr w:type="spellEnd"/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Код МКС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</w:rPr>
            </w:pPr>
            <w:r w:rsidRPr="00981B07">
              <w:rPr>
                <w:rFonts w:ascii="Verdana" w:hAnsi="Verdana"/>
                <w:b/>
                <w:bCs/>
                <w:color w:val="000000"/>
              </w:rPr>
              <w:t>Машиностроение комплекс</w:t>
            </w: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RU.1.540-2020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Аттракционы водные. Безопасность конструкции.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1.2.427-2.030.20-RU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Разработка ГОСТ на базе ГОСТ 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Р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52603-2011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ТР ЕАЭС 038/2016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О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ТК 427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97.200.40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RU.1.541-2020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Аттракционы водные. Безопасность при эксплуатации.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1.2.427-2.031.20-RU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Разработка ГОСТ на базе ГОСТ 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Р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52604-2012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ТР ЕАЭС 038/2016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О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ТК 427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97.200.40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</w:rPr>
            </w:pPr>
            <w:r w:rsidRPr="00981B07">
              <w:rPr>
                <w:rFonts w:ascii="Verdana" w:hAnsi="Verdana"/>
                <w:b/>
                <w:bCs/>
                <w:color w:val="000000"/>
              </w:rPr>
              <w:t>Агропромышленный комплекс</w:t>
            </w: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335 Методы испытаний агропромышленной продукции на безопасность</w:t>
            </w: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KZ.1.116-2020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Органолептический анализ. Методология. Испытания "А" - "Не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" На основе ISO 8588:2017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Принятие МС в качестве идентичного МГ стандарта - IDT ISO 8588:1987 взамен ГОСТ ИСО 8588-2011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Статья 4 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ТР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ТС 023/2011, приложение 3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67.240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22.01 Пищевые продукты в целом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22.02 Фрукты/ овощи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22.03 Молоко и продукты переработки молока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22.04 Мясо/ мясные продукты и другие животные продукты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22.06 Напитки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22.07 Пищевые концентраты/ чай/ кофе/ натуральные 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ароматизаторы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и красители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22.08 Продукты переработки фруктов/ овощей и грибов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22.09 Пивобезалкогольная и винодельческая продукция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22.10 Кондитерские изделия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22.11 Шоколад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22.12 Масла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растительные и продукты их переработки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22.13 Пряности и приправы. Пищевые добавки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22.15 Установки и 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KZ.1.117-2020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Продукты пищевые. Методы выявления бактерий 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Listeria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monocytogenes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Принятие МС в качестве идентичного МГ стандарта - IDT ISO 11290-1:2017, ISO 11290-2:2017 взамен ГОСТ 32031-2012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приложения 1 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ТР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67.240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22.01 Пищевые продукты в целом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22.02 Фрукты/ овощи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22.03 Молоко и продукты переработки молока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22.04 Мясо/ мясные продукты и другие животные продукты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22.06 Напитки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22.07 Пищевые концентраты/ чай/ кофе/ натуральные 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ароматизаторы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и красители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22.08 Продукты переработки фруктов/ овощей и грибов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22.09 Пивобезалкогольная и винодельческая продукция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22.10 Кондитерские изделия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22.11 Шоколад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22.12 Масла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растительные и продукты их переработки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22.13 Пряности и приправы. Пищевые добавки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22.14 Материалы и 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предметы в контакте с пищевыми продуктами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KZ.1.119-2020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Микробиология пищевой продукции и кормов. Горизонтальный метод подсчета бета-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глюкуронидаза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-положительных 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Escherichia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oli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(кишечная палочка). Часть 1. Методика подсчета колоний при температуре 44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°С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применением мембран и 5-бром-4-хлор-3-индолил бета-D-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глюкуронида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. На основе ISO 16649-1:2018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Принятие МС в качестве идентичного МГ стандарта - IDT ISO 16649-1:2001 взамен ГОСТ ISO 16649-1-2015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пункт 4 статьи 6, разделы 2.3 и 2.4 таблицы 2 приложения 1 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ТР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ТС 027/2012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4105BD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07.100.30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526 Функциональные пищевые продукты</w:t>
            </w: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KZ.1.120-2020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Продукты пищевые. Методы анализа для обнаружения генетически модифицированных организмов и производных продуктов. Методы, основанные на протеине. На основе ISO 21572:2019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Принятие МС в качестве идентичного МГ стандарта - IDT ISO 21572:2013 взамен ГОСТ ИСО 21572-2009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подпункт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67.050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22.01 Пищевые продукты в целом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22.02 Фрукты/ овощи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22.03 Молоко и продукты переработки молока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22.04 Мясо/ мясные продукты и другие животные продукты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22.06 Напитки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22.07 Пищевые концентраты/ чай/ кофе/ натуральные 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ароматизаторы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и красители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22.08 Продукты переработки фруктов/ овощей и грибов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22.09 Пивобезалкогольная и винодельческая продукция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22.10 Кондитерские изделия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22.11 Шоколад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22.12 Масла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растительные и продукты их переработки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22.13 Пряности и приправы. Пищевые добавки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lastRenderedPageBreak/>
              <w:t>МТК 529 Парфюмерно-косметическая продукция</w:t>
            </w: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KZ.1.115-2020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Масло эфирное сладкого апельсина [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Citrus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sinensis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(L.)] На основе ISO 3140:2019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Принятие МС в качестве идентичного МГ стандарта - IDT ISO 3140:2011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пункт 3 статьи 2 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ТР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ТС 009/2011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71.100.60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</w:rPr>
            </w:pPr>
            <w:r w:rsidRPr="00981B07">
              <w:rPr>
                <w:rFonts w:ascii="Verdana" w:hAnsi="Verdana"/>
                <w:b/>
                <w:bCs/>
                <w:color w:val="000000"/>
              </w:rPr>
              <w:t>Легкая промышленность комплекс</w:t>
            </w: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320 Средства индивидуальной защиты</w:t>
            </w: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4105BD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KZ.1.112-2020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Материалы текстильные. Определение устойчивости ткани к истиранию по методу 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Мартиндейла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. Часть 2. Определение момента разрушения образца. Взамен ГОСТ ISO 12947-2-2014 (ISO 12947-2:1998, IDT)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Принятие МС в качестве идентичного МГ стандарта - IDT ISO 12947-2:2016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59.080.01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</w:rPr>
            </w:pPr>
            <w:r w:rsidRPr="00981B07">
              <w:rPr>
                <w:rFonts w:ascii="Verdana" w:hAnsi="Verdana"/>
                <w:b/>
                <w:bCs/>
                <w:color w:val="000000"/>
              </w:rPr>
              <w:t>Здравоохранение комплекс</w:t>
            </w: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4105BD" w:rsidP="004105BD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RU.1.539-2020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Изделия медицинские. Применение менеджмента риска к медицинским изделиям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1.10.436-2.007.20-RU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Изменение ГОСТ ISO 14971-2011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14971:2007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</w:rPr>
            </w:pPr>
            <w:r w:rsidRPr="00981B07">
              <w:rPr>
                <w:rFonts w:ascii="Verdana" w:hAnsi="Verdana"/>
                <w:b/>
                <w:bCs/>
                <w:color w:val="000000"/>
              </w:rPr>
              <w:t>Информационные технологии комплекс</w:t>
            </w: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 w:rsidP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4105BD">
              <w:rPr>
                <w:rFonts w:ascii="Verdana" w:hAnsi="Verdan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RU.1.696-2019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Информационная технология. Комплекс стандартов на автоматизированные системы. Автоматизированные системы. Стадии создания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1.11.022-2.030.19-RU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Пересмотр ГОСТ 34.601-90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35.080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13.03 Программное обеспечение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4105B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RU.1.697-2019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Информационная технология. Комплекс стандартов на автоматизированные системы. Виды испытаний автоматизированных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1.11.022-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2.032.19-RU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Пересмотр ГОСТ 34.603-92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35.240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981B07" w:rsidP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4105B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RU.1.698-2019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Методические указания.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Рекомендации по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1.11.022-2.033.19-RU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Пересмотр РМГ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35.240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</w:rPr>
            </w:pPr>
            <w:r w:rsidRPr="00981B07">
              <w:rPr>
                <w:rFonts w:ascii="Verdana" w:hAnsi="Verdana"/>
                <w:b/>
                <w:bCs/>
                <w:color w:val="000000"/>
              </w:rPr>
              <w:t>Социальный комплекс</w:t>
            </w:r>
          </w:p>
        </w:tc>
      </w:tr>
      <w:tr w:rsidR="00F32030" w:rsidRPr="00981B07" w:rsidTr="00981B07">
        <w:tc>
          <w:tcPr>
            <w:tcW w:w="149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320 Средства индивидуальной защиты</w:t>
            </w: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 w:rsidP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4105B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KZ.1.111-2020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ССБТ. Одежда и материалы для защиты от тепла и пламени. Требования к огнестойкости.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Пересмотр ГОСТ ISO 14116-2016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14116:2015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пункт 4.7, подпункт 1 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ТР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13.340.10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 w:rsidP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4105B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KZ.1.113-2020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ССБТ. Средства индивидуальной защиты органов дыхания. </w:t>
            </w:r>
            <w:proofErr w:type="spell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Самоспасатель</w:t>
            </w:r>
            <w:proofErr w:type="spell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фильтрующий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c капюшоном для защиты персонала опасных производственных объектов от химически опасных веществ и продуктов горения. Общие технические требования. Методы испытаний. Маркировка.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Принятие МС в качестве идентичного МГ стандарта - IDT EN 403:2004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пункт 4.4, подпункт 7 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ТР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13.340.30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RPr="00981B07" w:rsidTr="00981B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 w:rsidP="00981B07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4105B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bookmarkStart w:id="0" w:name="_GoBack"/>
            <w:bookmarkEnd w:id="0"/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KZ.1.114-2020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ССБТ. Средства индивидуальной защиты от падения с высоты. Привязи для положения сидя. Общие технические требования. Методы 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Комитет по техническому регулированию и </w:t>
            </w: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Госбюджет государства-разработчика</w:t>
            </w:r>
          </w:p>
        </w:tc>
      </w:tr>
      <w:tr w:rsidR="00981B07" w:rsidRP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Принятие МС в качестве идентичного МГ стандарта - IDT EN 813:2008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пункт 4.3, подпункт 21 </w:t>
            </w:r>
            <w:proofErr w:type="gramStart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ТР</w:t>
            </w:r>
            <w:proofErr w:type="gramEnd"/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 xml:space="preserve">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81B07" w:rsidTr="00981B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13.340.60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Pr="00981B07" w:rsidRDefault="00F3203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81B07">
              <w:rPr>
                <w:rFonts w:ascii="Verdana" w:hAnsi="Verdana"/>
                <w:color w:val="000000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030" w:rsidRDefault="00F3203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:rsidR="00155540" w:rsidRDefault="00155540"/>
    <w:sectPr w:rsidR="00155540" w:rsidSect="00F32030">
      <w:head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6BC" w:rsidRDefault="002C06BC" w:rsidP="00F32030">
      <w:r>
        <w:separator/>
      </w:r>
    </w:p>
  </w:endnote>
  <w:endnote w:type="continuationSeparator" w:id="0">
    <w:p w:rsidR="002C06BC" w:rsidRDefault="002C06BC" w:rsidP="00F3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6BC" w:rsidRDefault="002C06BC" w:rsidP="00F32030">
      <w:r>
        <w:separator/>
      </w:r>
    </w:p>
  </w:footnote>
  <w:footnote w:type="continuationSeparator" w:id="0">
    <w:p w:rsidR="002C06BC" w:rsidRDefault="002C06BC" w:rsidP="00F32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00" w:rsidRPr="00B36707" w:rsidRDefault="00FB7200" w:rsidP="00FB7200">
    <w:pPr>
      <w:tabs>
        <w:tab w:val="center" w:pos="4536"/>
        <w:tab w:val="right" w:pos="9072"/>
      </w:tabs>
      <w:ind w:firstLine="11482"/>
      <w:jc w:val="both"/>
      <w:rPr>
        <w:lang w:val="en-US"/>
      </w:rPr>
    </w:pPr>
    <w:r w:rsidRPr="00B36707">
      <w:t>Приложение №</w:t>
    </w:r>
    <w:r>
      <w:rPr>
        <w:lang w:val="en-US"/>
      </w:rPr>
      <w:t>4</w:t>
    </w:r>
  </w:p>
  <w:p w:rsidR="00F32030" w:rsidRPr="00FB7200" w:rsidRDefault="00FB7200" w:rsidP="00FB7200">
    <w:pPr>
      <w:tabs>
        <w:tab w:val="center" w:pos="4536"/>
        <w:tab w:val="right" w:pos="9072"/>
      </w:tabs>
      <w:ind w:firstLine="11482"/>
      <w:jc w:val="both"/>
    </w:pPr>
    <w:r w:rsidRPr="00B36707">
      <w:t>к протоколу НТКС №59-2020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E4"/>
    <w:rsid w:val="000B06E4"/>
    <w:rsid w:val="00155540"/>
    <w:rsid w:val="002C06BC"/>
    <w:rsid w:val="0039049F"/>
    <w:rsid w:val="004105BD"/>
    <w:rsid w:val="00421ABD"/>
    <w:rsid w:val="004C789A"/>
    <w:rsid w:val="00585DB7"/>
    <w:rsid w:val="00727315"/>
    <w:rsid w:val="00981B07"/>
    <w:rsid w:val="009A6DD7"/>
    <w:rsid w:val="00A509C3"/>
    <w:rsid w:val="00B37CE8"/>
    <w:rsid w:val="00F32030"/>
    <w:rsid w:val="00FB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2030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F32030"/>
    <w:rPr>
      <w:color w:val="800080"/>
      <w:u w:val="single"/>
    </w:rPr>
  </w:style>
  <w:style w:type="paragraph" w:styleId="a5">
    <w:name w:val="header"/>
    <w:basedOn w:val="a"/>
    <w:link w:val="a6"/>
    <w:rsid w:val="00F320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32030"/>
    <w:rPr>
      <w:sz w:val="24"/>
      <w:szCs w:val="24"/>
    </w:rPr>
  </w:style>
  <w:style w:type="paragraph" w:styleId="a7">
    <w:name w:val="footer"/>
    <w:basedOn w:val="a"/>
    <w:link w:val="a8"/>
    <w:rsid w:val="00F320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3203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2030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F32030"/>
    <w:rPr>
      <w:color w:val="800080"/>
      <w:u w:val="single"/>
    </w:rPr>
  </w:style>
  <w:style w:type="paragraph" w:styleId="a5">
    <w:name w:val="header"/>
    <w:basedOn w:val="a"/>
    <w:link w:val="a6"/>
    <w:rsid w:val="00F320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32030"/>
    <w:rPr>
      <w:sz w:val="24"/>
      <w:szCs w:val="24"/>
    </w:rPr>
  </w:style>
  <w:style w:type="paragraph" w:styleId="a7">
    <w:name w:val="footer"/>
    <w:basedOn w:val="a"/>
    <w:link w:val="a8"/>
    <w:rsid w:val="00F320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320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3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9</cp:revision>
  <dcterms:created xsi:type="dcterms:W3CDTF">2020-05-21T09:07:00Z</dcterms:created>
  <dcterms:modified xsi:type="dcterms:W3CDTF">2020-06-08T11:16:00Z</dcterms:modified>
</cp:coreProperties>
</file>